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052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/>
      </w:tblPr>
      <w:tblGrid>
        <w:gridCol w:w="234"/>
        <w:gridCol w:w="191"/>
        <w:gridCol w:w="2868"/>
        <w:gridCol w:w="3707"/>
        <w:gridCol w:w="2071"/>
        <w:gridCol w:w="1081"/>
        <w:gridCol w:w="900"/>
      </w:tblGrid>
      <w:tr>
        <w:trPr/>
        <w:tc>
          <w:tcPr>
            <w:tcW w:w="11052" w:type="dxa"/>
            <w:gridSpan w:val="7"/>
            <w:tcBorders/>
          </w:tcPr>
          <w:p>
            <w:pPr>
              <w:pStyle w:val="Normal"/>
              <w:spacing w:before="0" w:after="0"/>
              <w:ind w:hanging="107"/>
              <w:jc w:val="center"/>
              <w:rPr/>
            </w:pPr>
            <w:r>
              <w:rPr/>
              <w:drawing>
                <wp:inline distT="0" distB="0" distL="0" distR="0">
                  <wp:extent cx="647700" cy="790575"/>
                  <wp:effectExtent l="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11052" w:type="dxa"/>
            <w:gridSpan w:val="7"/>
            <w:tcBorders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cs="Times New Roman" w:ascii="Times New Roman" w:hAnsi="Times New Roman"/>
                <w:b/>
                <w:sz w:val="40"/>
                <w:szCs w:val="40"/>
              </w:rPr>
              <w:t>СОВЕТ ДЕПУТАТОВ</w:t>
            </w:r>
          </w:p>
        </w:tc>
      </w:tr>
      <w:tr>
        <w:trPr/>
        <w:tc>
          <w:tcPr>
            <w:tcW w:w="11052" w:type="dxa"/>
            <w:gridSpan w:val="7"/>
            <w:tcBorders/>
          </w:tcPr>
          <w:p>
            <w:pPr>
              <w:pStyle w:val="Heading1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>
        <w:trPr/>
        <w:tc>
          <w:tcPr>
            <w:tcW w:w="11052" w:type="dxa"/>
            <w:gridSpan w:val="7"/>
            <w:tcBorders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cs="Times New Roman" w:ascii="Times New Roman" w:hAnsi="Times New Roman"/>
                <w:b/>
                <w:sz w:val="40"/>
                <w:szCs w:val="40"/>
              </w:rPr>
              <w:t>РЕШЕНИЕ</w:t>
            </w:r>
          </w:p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</w:tc>
      </w:tr>
      <w:tr>
        <w:trPr/>
        <w:tc>
          <w:tcPr>
            <w:tcW w:w="234" w:type="dxa"/>
            <w:tcBorders/>
          </w:tcPr>
          <w:p>
            <w:pPr>
              <w:pStyle w:val="Normal"/>
              <w:snapToGrid w:val="false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59" w:type="dxa"/>
            <w:gridSpan w:val="2"/>
            <w:tcBorders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 апреля 2026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707" w:type="dxa"/>
            <w:tcBorders/>
          </w:tcPr>
          <w:p>
            <w:pPr>
              <w:pStyle w:val="Heading2"/>
              <w:tabs>
                <w:tab w:val="clear" w:pos="708"/>
                <w:tab w:val="left" w:pos="0" w:leader="none"/>
              </w:tabs>
              <w:snapToGrid w:val="false"/>
              <w:spacing w:before="40" w:after="0"/>
              <w:rPr>
                <w:b/>
                <w:color w:val="auto"/>
                <w:sz w:val="28"/>
                <w:szCs w:val="28"/>
                <w:highlight w:val="yellow"/>
              </w:rPr>
            </w:pPr>
            <w:r>
              <w:rPr>
                <w:b/>
                <w:color w:val="auto"/>
                <w:sz w:val="28"/>
                <w:szCs w:val="28"/>
                <w:highlight w:val="yellow"/>
              </w:rPr>
            </w:r>
          </w:p>
        </w:tc>
        <w:tc>
          <w:tcPr>
            <w:tcW w:w="2071" w:type="dxa"/>
            <w:tcBorders/>
          </w:tcPr>
          <w:p>
            <w:pPr>
              <w:pStyle w:val="Normal"/>
              <w:snapToGrid w:val="false"/>
              <w:spacing w:before="0" w:after="160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1981" w:type="dxa"/>
            <w:gridSpan w:val="2"/>
            <w:tcBorders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54</w:t>
            </w:r>
          </w:p>
        </w:tc>
      </w:tr>
      <w:tr>
        <w:trPr>
          <w:cantSplit w:val="true"/>
        </w:trPr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91" w:type="dxa"/>
            <w:tcBorders/>
          </w:tcPr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9727" w:type="dxa"/>
            <w:gridSpan w:val="4"/>
            <w:tcBorders/>
          </w:tcPr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  <w:t xml:space="preserve">О внесении изменений в решение Совета депутатов Ардатовского муниципального округа Нижегородской области </w:t>
            </w:r>
          </w:p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  <w:t>от 17 января 2023 года № 22</w:t>
            </w:r>
          </w:p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</w:tbl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3">
        <w:r>
          <w:rPr>
            <w:rStyle w:val="Style6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25 декабря 2008 г. № 273-ФЗ "О противодействии коррупции"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Совет депутатов 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Внести в решение </w:t>
      </w:r>
      <w:r>
        <w:rPr>
          <w:rFonts w:eastAsia="Calibri" w:cs="Times New Roman" w:ascii="Times New Roman" w:hAnsi="Times New Roman"/>
          <w:sz w:val="28"/>
          <w:szCs w:val="28"/>
        </w:rPr>
        <w:t>Совета депутатов Ардатовского муниципального округа Нижегородской области от 17 января 2023 года № 22 "</w:t>
      </w:r>
      <w:r>
        <w:rPr>
          <w:rFonts w:cs="Times New Roman" w:ascii="Times New Roman" w:hAnsi="Times New Roman"/>
          <w:sz w:val="28"/>
          <w:szCs w:val="28"/>
        </w:rPr>
        <w:t xml:space="preserve">О комиссии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по соблюдению требований к служебному поведению и урегулированию конфликта интересов в органах местного самоуправления Ардатовского муниципального округа Нижегородской области" (с изменениями от 27 апреля 2023 года № 89, от </w:t>
      </w:r>
      <w:r>
        <w:rPr>
          <w:rFonts w:cs="Times New Roman" w:ascii="Times New Roman" w:hAnsi="Times New Roman"/>
          <w:sz w:val="28"/>
          <w:szCs w:val="28"/>
        </w:rPr>
        <w:t>29 сентября 2023 года № 176, от 30 января 2024 года № 8, от 11 июля 2024 года № 69, от 30 января 2025 года № 17, от 27 февраля 2025 года № 30, от 07 августа 2025 года № 95)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В пункте 3.2. раздела </w:t>
      </w:r>
      <w:r>
        <w:rPr>
          <w:rFonts w:cs="Times New Roman" w:ascii="Times New Roman" w:hAnsi="Times New Roman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sz w:val="28"/>
          <w:szCs w:val="28"/>
        </w:rPr>
        <w:t xml:space="preserve"> Приложения 1 слова «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в заочной форме, а также</w:t>
      </w:r>
      <w:r>
        <w:rPr>
          <w:rFonts w:cs="Times New Roman" w:ascii="Times New Roman" w:hAnsi="Times New Roman"/>
          <w:sz w:val="28"/>
          <w:szCs w:val="28"/>
        </w:rPr>
        <w:t>,» исключить.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 Приложение 2 изложить в следующей редакции:</w:t>
      </w:r>
    </w:p>
    <w:p>
      <w:pPr>
        <w:pStyle w:val="Normal"/>
        <w:snapToGrid w:val="false"/>
        <w:spacing w:lineRule="auto" w:line="36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"</w:t>
      </w:r>
      <w:r>
        <w:rPr>
          <w:rFonts w:cs="Times New Roman" w:ascii="Times New Roman" w:hAnsi="Times New Roman"/>
          <w:sz w:val="28"/>
          <w:szCs w:val="28"/>
        </w:rPr>
        <w:t>Приложение 2</w:t>
      </w:r>
    </w:p>
    <w:p>
      <w:pPr>
        <w:pStyle w:val="Normal"/>
        <w:tabs>
          <w:tab w:val="clear" w:pos="708"/>
          <w:tab w:val="left" w:pos="4788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решению Совета депутатов </w:t>
      </w:r>
    </w:p>
    <w:p>
      <w:pPr>
        <w:pStyle w:val="Normal"/>
        <w:tabs>
          <w:tab w:val="clear" w:pos="708"/>
          <w:tab w:val="left" w:pos="4788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Ардатовского муниципального округа </w:t>
      </w:r>
    </w:p>
    <w:p>
      <w:pPr>
        <w:pStyle w:val="Normal"/>
        <w:tabs>
          <w:tab w:val="clear" w:pos="708"/>
          <w:tab w:val="left" w:pos="4788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Нижегородской области </w:t>
      </w:r>
    </w:p>
    <w:p>
      <w:pPr>
        <w:pStyle w:val="Normal"/>
        <w:tabs>
          <w:tab w:val="clear" w:pos="708"/>
          <w:tab w:val="left" w:pos="4788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17 января 2023 года № 22</w:t>
      </w:r>
    </w:p>
    <w:p>
      <w:pPr>
        <w:pStyle w:val="Normal"/>
        <w:spacing w:lineRule="auto" w:line="240" w:before="0" w:after="0"/>
        <w:ind w:firstLine="540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spacing w:val="2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Состав комиссии </w:t>
      </w:r>
      <w:r>
        <w:rPr>
          <w:rFonts w:eastAsia="Times New Roman" w:cs="Times New Roman" w:ascii="Times New Roman" w:hAnsi="Times New Roman"/>
          <w:b/>
          <w:spacing w:val="2"/>
          <w:sz w:val="28"/>
          <w:szCs w:val="28"/>
          <w:lang w:eastAsia="ru-RU"/>
        </w:rPr>
        <w:t xml:space="preserve">по соблюдению требований к служебному поведению и урегулированию конфликта интересов в органах местного самоуправления Ардатовского муниципального округа Нижегородской области </w:t>
      </w:r>
    </w:p>
    <w:p>
      <w:pPr>
        <w:pStyle w:val="Normal"/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031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007"/>
        <w:gridCol w:w="3601"/>
        <w:gridCol w:w="5706"/>
      </w:tblGrid>
      <w:tr>
        <w:trPr>
          <w:trHeight w:val="780" w:hRule="atLeast"/>
        </w:trPr>
        <w:tc>
          <w:tcPr>
            <w:tcW w:w="1007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п.п.</w:t>
            </w:r>
          </w:p>
        </w:tc>
        <w:tc>
          <w:tcPr>
            <w:tcW w:w="360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Должность</w:t>
            </w:r>
          </w:p>
        </w:tc>
      </w:tr>
      <w:tr>
        <w:trPr/>
        <w:tc>
          <w:tcPr>
            <w:tcW w:w="10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6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Шаповалова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Екатерина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руководитель аппарата Совета депутатов Ардатовского муниципального округа Нижегородской области, председатель комиссии</w:t>
            </w:r>
          </w:p>
        </w:tc>
      </w:tr>
      <w:tr>
        <w:trPr/>
        <w:tc>
          <w:tcPr>
            <w:tcW w:w="10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6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Репина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Галина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заместитель руководителя аппарата Совета депутатов Ардатовского муниципального округа Нижегородской области, заместитель председателя комиссии</w:t>
            </w:r>
          </w:p>
        </w:tc>
      </w:tr>
      <w:tr>
        <w:trPr/>
        <w:tc>
          <w:tcPr>
            <w:tcW w:w="10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6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Сизова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Татьяна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Федоровна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главный специалист отдела организационно-кадровой работы администрации Ардатовского муниципального округа Нижегородской области, секретарь комиссии (по согласованию)"</w:t>
            </w:r>
          </w:p>
        </w:tc>
      </w:tr>
      <w:tr>
        <w:trPr/>
        <w:tc>
          <w:tcPr>
            <w:tcW w:w="10314" w:type="dxa"/>
            <w:gridSpan w:val="3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>
        <w:trPr/>
        <w:tc>
          <w:tcPr>
            <w:tcW w:w="10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Антонова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Наталья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Валерьевна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депутат Совета депутатов Ардатовского муниципального округа Нижегородской области</w:t>
            </w:r>
          </w:p>
        </w:tc>
      </w:tr>
      <w:tr>
        <w:trPr>
          <w:trHeight w:val="1631" w:hRule="atLeast"/>
        </w:trPr>
        <w:tc>
          <w:tcPr>
            <w:tcW w:w="10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6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Баркина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Ольга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Владимировна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председатель Ардатовской районной организации общероссийского профессионального союза работников государственных учреждений и общественного обслуживания Российской Федерации (по согласованию)</w:t>
            </w:r>
          </w:p>
        </w:tc>
      </w:tr>
      <w:tr>
        <w:trPr>
          <w:trHeight w:val="1631" w:hRule="atLeast"/>
        </w:trPr>
        <w:tc>
          <w:tcPr>
            <w:tcW w:w="10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6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Булгачев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Алексей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директор проекта центра регионального развития и дополнительного образования </w:t>
            </w:r>
            <w:r>
              <w:rPr>
                <w:rStyle w:val="Strong"/>
                <w:rFonts w:cs="Times New Roman" w:ascii="Times New Roman" w:hAnsi="Times New Roman"/>
                <w:b w:val="false"/>
                <w:sz w:val="28"/>
                <w:szCs w:val="28"/>
                <w:shd w:fill="FFFFFF" w:val="clear"/>
              </w:rPr>
              <w:t>Нижегородского института управления</w:t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 — филиала </w:t>
            </w:r>
            <w:r>
              <w:rPr>
                <w:rStyle w:val="Strong"/>
                <w:rFonts w:cs="Times New Roman" w:ascii="Times New Roman" w:hAnsi="Times New Roman"/>
                <w:b w:val="false"/>
                <w:sz w:val="28"/>
                <w:szCs w:val="28"/>
                <w:shd w:fill="FFFFFF" w:val="clear"/>
              </w:rPr>
              <w:t xml:space="preserve">Российской академии народного хозяйства и государственной службы при Президенте Российской Федерации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>
        <w:trPr/>
        <w:tc>
          <w:tcPr>
            <w:tcW w:w="10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6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Вареник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Алексей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Анатольевич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 xml:space="preserve">- ведущий консультант отдела профилактической работы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управления по профилактике коррупционных правонарушений Нижегородской области (по согласованию)</w:t>
            </w:r>
          </w:p>
        </w:tc>
      </w:tr>
      <w:tr>
        <w:trPr>
          <w:trHeight w:val="1254" w:hRule="atLeast"/>
        </w:trPr>
        <w:tc>
          <w:tcPr>
            <w:tcW w:w="10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6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Полушкина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Надежда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председатель </w:t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Ардатовского районного совета ветеранов войны, труда, Вооруженных сил и правоохранительных органов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"</w:t>
            </w:r>
          </w:p>
        </w:tc>
      </w:tr>
    </w:tbl>
    <w:p>
      <w:pPr>
        <w:pStyle w:val="Normal"/>
        <w:tabs>
          <w:tab w:val="clear" w:pos="708"/>
          <w:tab w:val="left" w:pos="162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28"/>
          <w:szCs w:val="28"/>
        </w:rPr>
        <w:t>2. Настоящее решение вступает в силу со дня его официального опубликования в газете "Наша жизнь".</w:t>
      </w:r>
    </w:p>
    <w:p>
      <w:pPr>
        <w:pStyle w:val="Normal"/>
        <w:tabs>
          <w:tab w:val="clear" w:pos="708"/>
          <w:tab w:val="left" w:pos="162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</w:r>
    </w:p>
    <w:tbl>
      <w:tblPr>
        <w:tblW w:w="974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498"/>
        <w:gridCol w:w="1313"/>
        <w:gridCol w:w="3935"/>
      </w:tblGrid>
      <w:tr>
        <w:trPr/>
        <w:tc>
          <w:tcPr>
            <w:tcW w:w="4498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cs="Times New Roman" w:ascii="Times New Roman" w:hAnsi="Times New Roman"/>
                <w:sz w:val="28"/>
                <w:szCs w:val="27"/>
              </w:rPr>
              <w:t>Председатель Совета депутатов округа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160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cs="Times New Roman" w:ascii="Times New Roman" w:hAnsi="Times New Roman"/>
                <w:sz w:val="28"/>
                <w:szCs w:val="27"/>
              </w:rPr>
              <w:t>_______________М.А. Мякишева</w:t>
            </w:r>
          </w:p>
        </w:tc>
        <w:tc>
          <w:tcPr>
            <w:tcW w:w="1313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160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cs="Times New Roman" w:ascii="Times New Roman" w:hAnsi="Times New Roman"/>
                <w:sz w:val="28"/>
                <w:szCs w:val="27"/>
              </w:rPr>
            </w:r>
          </w:p>
        </w:tc>
        <w:tc>
          <w:tcPr>
            <w:tcW w:w="3935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both"/>
              <w:rPr>
                <w:rFonts w:ascii="Times New Roman" w:hAnsi="Times New Roman" w:cs="Times New Roman"/>
                <w:sz w:val="28"/>
                <w:szCs w:val="25"/>
              </w:rPr>
            </w:pPr>
            <w:r>
              <w:rPr>
                <w:rFonts w:cs="Times New Roman" w:ascii="Times New Roman" w:hAnsi="Times New Roman"/>
                <w:sz w:val="28"/>
                <w:szCs w:val="25"/>
              </w:rPr>
              <w:t>Глава местного самоуправления округа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160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cs="Times New Roman" w:ascii="Times New Roman" w:hAnsi="Times New Roman"/>
                <w:sz w:val="28"/>
                <w:szCs w:val="27"/>
              </w:rPr>
              <w:t>_____________</w:t>
            </w:r>
            <w:r>
              <w:rPr>
                <w:rFonts w:cs="Times New Roman" w:ascii="Times New Roman" w:hAnsi="Times New Roman"/>
                <w:sz w:val="28"/>
                <w:szCs w:val="25"/>
              </w:rPr>
              <w:t>С.В. Будашова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contextualSpacing/>
        <w:jc w:val="both"/>
        <w:textAlignment w:val="baseline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4649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c42ca6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c42ca6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3">
    <w:name w:val="heading 3"/>
    <w:basedOn w:val="Normal"/>
    <w:link w:val="3"/>
    <w:uiPriority w:val="9"/>
    <w:qFormat/>
    <w:rsid w:val="00c42ca6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uiPriority w:val="9"/>
    <w:qFormat/>
    <w:rsid w:val="00c42ca6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42ca6"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c42ca6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sid w:val="00c42ca6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5a1538"/>
    <w:rPr>
      <w:rFonts w:ascii="Segoe UI" w:hAnsi="Segoe UI" w:cs="Segoe UI"/>
      <w:sz w:val="18"/>
      <w:szCs w:val="18"/>
    </w:rPr>
  </w:style>
  <w:style w:type="character" w:styleId="ConsPlusNormal" w:customStyle="1">
    <w:name w:val="ConsPlusNormal Знак"/>
    <w:link w:val="ConsPlusNormal1"/>
    <w:qFormat/>
    <w:rsid w:val="009171c8"/>
    <w:rPr>
      <w:rFonts w:ascii="Arial" w:hAnsi="Arial" w:eastAsia="Times New Roman" w:cs="Arial"/>
      <w:sz w:val="20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01124a"/>
    <w:rPr>
      <w:b/>
      <w:bCs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headertext" w:customStyle="1">
    <w:name w:val="headertext"/>
    <w:basedOn w:val="Normal"/>
    <w:qFormat/>
    <w:rsid w:val="00c42ca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c42ca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" w:customStyle="1">
    <w:name w:val="ConsPlusTitle"/>
    <w:qFormat/>
    <w:rsid w:val="00c42ca6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b/>
      <w:bCs/>
      <w:color w:val="auto"/>
      <w:kern w:val="0"/>
      <w:sz w:val="20"/>
      <w:szCs w:val="20"/>
      <w:lang w:eastAsia="ar-SA" w:val="ru-RU" w:bidi="ar-SA"/>
    </w:rPr>
  </w:style>
  <w:style w:type="paragraph" w:styleId="Style14" w:customStyle="1">
    <w:name w:val="Знак"/>
    <w:basedOn w:val="Normal"/>
    <w:qFormat/>
    <w:rsid w:val="00c42ca6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ConsPlusNormal1" w:customStyle="1">
    <w:name w:val="ConsPlusNormal"/>
    <w:link w:val="ConsPlusNormal"/>
    <w:qFormat/>
    <w:rsid w:val="00c42ca6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672c61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5a153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d343c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consultantplus://offline/ref=1A20BBD9DEF0D323C55AC61436CD1B791F4BAD2708856233F4CA7B537F90C581BCD7BB4A83x9KBH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7DD28-D64B-49DB-A3B8-FA1B4FB2C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LibreOffice/25.8.5.2$Windows_X86_64 LibreOffice_project/9c8b85f387cc00a89945a79c9e6239f32e450ac2</Application>
  <AppVersion>15.0000</AppVersion>
  <Pages>2</Pages>
  <Words>394</Words>
  <Characters>2725</Characters>
  <CharactersWithSpaces>3062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2026-04-27T12:29:00Z</dcterms:created>
  <dc:creator>Галина</dc:creator>
  <dc:description/>
  <dc:language>ru-RU</dc:language>
  <cp:lastModifiedBy/>
  <cp:lastPrinted>2024-02-01T13:37:00Z</cp:lastPrinted>
  <dcterms:modified xsi:type="dcterms:W3CDTF">2026-05-12T11:12:35Z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